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B7" w:rsidRDefault="005667B7" w:rsidP="000A7F6D">
      <w:pPr>
        <w:pStyle w:val="Textkrper"/>
        <w:tabs>
          <w:tab w:val="left" w:pos="540"/>
        </w:tabs>
        <w:jc w:val="both"/>
        <w:rPr>
          <w:rFonts w:ascii="Arial" w:hAnsi="Arial" w:cs="Arial"/>
          <w:sz w:val="22"/>
          <w:szCs w:val="22"/>
          <w:lang w:val="en-GB"/>
        </w:rPr>
      </w:pPr>
      <w:r w:rsidRPr="005667B7">
        <w:rPr>
          <w:rFonts w:ascii="Arial" w:hAnsi="Arial" w:cs="Arial"/>
          <w:sz w:val="22"/>
          <w:szCs w:val="22"/>
          <w:lang w:val="en-GB"/>
        </w:rPr>
        <w:t xml:space="preserve">Please use the following form to notify and submit the </w:t>
      </w:r>
      <w:r w:rsidR="00F8034D">
        <w:rPr>
          <w:rFonts w:ascii="Arial" w:hAnsi="Arial" w:cs="Arial"/>
          <w:sz w:val="22"/>
          <w:szCs w:val="22"/>
          <w:lang w:val="en-GB"/>
        </w:rPr>
        <w:t xml:space="preserve">required </w:t>
      </w:r>
      <w:r w:rsidRPr="005667B7">
        <w:rPr>
          <w:rFonts w:ascii="Arial" w:hAnsi="Arial" w:cs="Arial"/>
          <w:sz w:val="22"/>
          <w:szCs w:val="22"/>
          <w:lang w:val="en-GB"/>
        </w:rPr>
        <w:t>information</w:t>
      </w:r>
      <w:r>
        <w:rPr>
          <w:rFonts w:ascii="Arial" w:hAnsi="Arial" w:cs="Arial"/>
          <w:sz w:val="22"/>
          <w:szCs w:val="22"/>
          <w:lang w:val="en-GB"/>
        </w:rPr>
        <w:t xml:space="preserve"> according to Section 3 sub-section</w:t>
      </w:r>
      <w:r w:rsidR="00F8034D">
        <w:rPr>
          <w:rFonts w:ascii="Arial" w:hAnsi="Arial" w:cs="Arial"/>
          <w:sz w:val="22"/>
          <w:szCs w:val="22"/>
          <w:lang w:val="en-GB"/>
        </w:rPr>
        <w:t xml:space="preserve"> 2</w:t>
      </w:r>
      <w:r>
        <w:rPr>
          <w:rFonts w:ascii="Arial" w:hAnsi="Arial" w:cs="Arial"/>
          <w:sz w:val="22"/>
          <w:szCs w:val="22"/>
          <w:lang w:val="en-GB"/>
        </w:rPr>
        <w:t xml:space="preserve"> of the German Ordinance on Compassionate use (AMHV). If the required information is not directly presented </w:t>
      </w:r>
      <w:r w:rsidR="00AE095F">
        <w:rPr>
          <w:rFonts w:ascii="Arial" w:hAnsi="Arial" w:cs="Arial"/>
          <w:sz w:val="22"/>
          <w:szCs w:val="22"/>
          <w:lang w:val="en-GB"/>
        </w:rPr>
        <w:t>in</w:t>
      </w:r>
      <w:r>
        <w:rPr>
          <w:rFonts w:ascii="Arial" w:hAnsi="Arial" w:cs="Arial"/>
          <w:sz w:val="22"/>
          <w:szCs w:val="22"/>
          <w:lang w:val="en-GB"/>
        </w:rPr>
        <w:t xml:space="preserve"> the form please </w:t>
      </w:r>
      <w:r w:rsidR="00AE095F">
        <w:rPr>
          <w:rFonts w:ascii="Arial" w:hAnsi="Arial" w:cs="Arial"/>
          <w:sz w:val="22"/>
          <w:szCs w:val="22"/>
          <w:lang w:val="en-GB"/>
        </w:rPr>
        <w:t xml:space="preserve">indicate where the relevant information is contained in the dossier. </w:t>
      </w:r>
      <w:r w:rsidR="00F8034D">
        <w:rPr>
          <w:rFonts w:ascii="Arial" w:hAnsi="Arial" w:cs="Arial"/>
          <w:sz w:val="22"/>
          <w:szCs w:val="22"/>
          <w:lang w:val="en-GB"/>
        </w:rPr>
        <w:t>Please note: The default value for No 11, 12 and 17 is “not applicable” because this is true for the majority of c</w:t>
      </w:r>
      <w:r w:rsidR="00AE095F">
        <w:rPr>
          <w:rFonts w:ascii="Arial" w:hAnsi="Arial" w:cs="Arial"/>
          <w:sz w:val="22"/>
          <w:szCs w:val="22"/>
          <w:lang w:val="en-GB"/>
        </w:rPr>
        <w:t xml:space="preserve">ompassionate use programmes. If, however, one of those topics is applicable </w:t>
      </w:r>
      <w:r w:rsidR="00F8034D">
        <w:rPr>
          <w:rFonts w:ascii="Arial" w:hAnsi="Arial" w:cs="Arial"/>
          <w:sz w:val="22"/>
          <w:szCs w:val="22"/>
          <w:lang w:val="en-GB"/>
        </w:rPr>
        <w:t xml:space="preserve">you are asked to provide additional information. </w:t>
      </w:r>
    </w:p>
    <w:p w:rsidR="00D462F3" w:rsidRPr="00F8034D" w:rsidRDefault="00D462F3">
      <w:pPr>
        <w:rPr>
          <w:lang w:val="en-US"/>
        </w:rPr>
      </w:pPr>
    </w:p>
    <w:tbl>
      <w:tblPr>
        <w:tblStyle w:val="Tabellenraster"/>
        <w:tblW w:w="14531" w:type="dxa"/>
        <w:tblInd w:w="-106" w:type="dxa"/>
        <w:tblLook w:val="01E0" w:firstRow="1" w:lastRow="1" w:firstColumn="1" w:lastColumn="1" w:noHBand="0" w:noVBand="0"/>
      </w:tblPr>
      <w:tblGrid>
        <w:gridCol w:w="1188"/>
        <w:gridCol w:w="3960"/>
        <w:gridCol w:w="7182"/>
        <w:gridCol w:w="2201"/>
      </w:tblGrid>
      <w:tr w:rsidR="00D462F3" w:rsidRPr="00AE095F" w:rsidTr="00F8034D">
        <w:trPr>
          <w:cantSplit/>
          <w:tblHeader/>
        </w:trPr>
        <w:tc>
          <w:tcPr>
            <w:tcW w:w="1188" w:type="dxa"/>
          </w:tcPr>
          <w:p w:rsidR="00D462F3" w:rsidRPr="005667B7" w:rsidRDefault="005667B7" w:rsidP="005667B7">
            <w:pPr>
              <w:pStyle w:val="Textkrper"/>
              <w:keepLines/>
              <w:spacing w:beforeLines="40" w:before="96" w:afterLines="40" w:after="96"/>
              <w:rPr>
                <w:rFonts w:ascii="Arial" w:hAnsi="Arial" w:cs="Arial"/>
                <w:b/>
                <w:bCs/>
                <w:sz w:val="20"/>
                <w:szCs w:val="20"/>
                <w:lang w:val="en-GB"/>
              </w:rPr>
            </w:pPr>
            <w:r w:rsidRPr="005667B7">
              <w:rPr>
                <w:rFonts w:ascii="Arial" w:hAnsi="Arial" w:cs="Arial"/>
                <w:b/>
                <w:bCs/>
                <w:sz w:val="20"/>
                <w:szCs w:val="20"/>
                <w:lang w:val="en-GB"/>
              </w:rPr>
              <w:t>No according to Section</w:t>
            </w:r>
            <w:r w:rsidR="00D462F3" w:rsidRPr="005667B7">
              <w:rPr>
                <w:rFonts w:ascii="Arial" w:hAnsi="Arial" w:cs="Arial"/>
                <w:b/>
                <w:bCs/>
                <w:sz w:val="20"/>
                <w:szCs w:val="20"/>
                <w:lang w:val="en-GB"/>
              </w:rPr>
              <w:t xml:space="preserve"> 3 </w:t>
            </w:r>
            <w:r w:rsidRPr="005667B7">
              <w:rPr>
                <w:rFonts w:ascii="Arial" w:hAnsi="Arial" w:cs="Arial"/>
                <w:b/>
                <w:bCs/>
                <w:sz w:val="20"/>
                <w:szCs w:val="20"/>
                <w:lang w:val="en-GB"/>
              </w:rPr>
              <w:t xml:space="preserve">sub-section 2 </w:t>
            </w:r>
            <w:r w:rsidR="00D462F3" w:rsidRPr="005667B7">
              <w:rPr>
                <w:rFonts w:ascii="Arial" w:hAnsi="Arial" w:cs="Arial"/>
                <w:b/>
                <w:bCs/>
                <w:sz w:val="20"/>
                <w:szCs w:val="20"/>
                <w:lang w:val="en-GB"/>
              </w:rPr>
              <w:t>AMHV</w:t>
            </w:r>
          </w:p>
        </w:tc>
        <w:tc>
          <w:tcPr>
            <w:tcW w:w="3960" w:type="dxa"/>
          </w:tcPr>
          <w:p w:rsidR="00D462F3" w:rsidRPr="005667B7" w:rsidRDefault="005667B7" w:rsidP="005667B7">
            <w:pPr>
              <w:pStyle w:val="Textkrper"/>
              <w:keepLines/>
              <w:tabs>
                <w:tab w:val="left" w:pos="540"/>
              </w:tabs>
              <w:spacing w:beforeLines="40" w:before="96" w:afterLines="40" w:after="96"/>
              <w:rPr>
                <w:rFonts w:ascii="Arial" w:hAnsi="Arial" w:cs="Arial"/>
                <w:b/>
                <w:bCs/>
                <w:sz w:val="20"/>
                <w:szCs w:val="20"/>
                <w:lang w:val="en-GB"/>
              </w:rPr>
            </w:pPr>
            <w:r>
              <w:rPr>
                <w:rFonts w:ascii="Arial" w:hAnsi="Arial" w:cs="Arial"/>
                <w:b/>
                <w:bCs/>
                <w:sz w:val="20"/>
                <w:szCs w:val="20"/>
                <w:lang w:val="en-GB"/>
              </w:rPr>
              <w:t>Required information/documentation according to Section 3 sub-section 2 AMHV</w:t>
            </w:r>
          </w:p>
        </w:tc>
        <w:tc>
          <w:tcPr>
            <w:tcW w:w="7182" w:type="dxa"/>
          </w:tcPr>
          <w:p w:rsidR="00D462F3" w:rsidRPr="005667B7" w:rsidRDefault="005667B7" w:rsidP="003801A5">
            <w:pPr>
              <w:pStyle w:val="Textkrper"/>
              <w:keepLines/>
              <w:tabs>
                <w:tab w:val="left" w:pos="540"/>
              </w:tabs>
              <w:spacing w:beforeLines="40" w:before="96" w:afterLines="40" w:after="96"/>
              <w:rPr>
                <w:rFonts w:ascii="Arial" w:hAnsi="Arial" w:cs="Arial"/>
                <w:b/>
                <w:bCs/>
                <w:sz w:val="20"/>
                <w:szCs w:val="20"/>
                <w:lang w:val="en-GB"/>
              </w:rPr>
            </w:pPr>
            <w:r w:rsidRPr="005667B7">
              <w:rPr>
                <w:rFonts w:ascii="Arial" w:hAnsi="Arial" w:cs="Arial"/>
                <w:b/>
                <w:bCs/>
                <w:sz w:val="20"/>
                <w:szCs w:val="20"/>
                <w:lang w:val="en-GB"/>
              </w:rPr>
              <w:t>Information</w:t>
            </w:r>
            <w:r>
              <w:rPr>
                <w:rFonts w:ascii="Arial" w:hAnsi="Arial" w:cs="Arial"/>
                <w:b/>
                <w:bCs/>
                <w:sz w:val="20"/>
                <w:szCs w:val="20"/>
                <w:lang w:val="en-GB"/>
              </w:rPr>
              <w:t>/documentation</w:t>
            </w:r>
          </w:p>
        </w:tc>
        <w:tc>
          <w:tcPr>
            <w:tcW w:w="2201" w:type="dxa"/>
          </w:tcPr>
          <w:p w:rsidR="00D462F3" w:rsidRPr="005667B7" w:rsidRDefault="005667B7" w:rsidP="00AE095F">
            <w:pPr>
              <w:pStyle w:val="Textkrper"/>
              <w:tabs>
                <w:tab w:val="left" w:pos="540"/>
              </w:tabs>
              <w:spacing w:beforeLines="40" w:before="96" w:afterLines="40" w:after="96"/>
              <w:rPr>
                <w:rFonts w:ascii="Arial" w:hAnsi="Arial" w:cs="Arial"/>
                <w:b/>
                <w:bCs/>
                <w:sz w:val="20"/>
                <w:szCs w:val="20"/>
                <w:lang w:val="en-GB"/>
              </w:rPr>
            </w:pPr>
            <w:r w:rsidRPr="005667B7">
              <w:rPr>
                <w:rFonts w:ascii="Arial" w:hAnsi="Arial" w:cs="Arial"/>
                <w:b/>
                <w:bCs/>
                <w:sz w:val="20"/>
                <w:szCs w:val="20"/>
                <w:lang w:val="en-GB"/>
              </w:rPr>
              <w:t xml:space="preserve">Location in the </w:t>
            </w:r>
            <w:r w:rsidR="00AE095F">
              <w:rPr>
                <w:rFonts w:ascii="Arial" w:hAnsi="Arial" w:cs="Arial"/>
                <w:b/>
                <w:bCs/>
                <w:sz w:val="20"/>
                <w:szCs w:val="20"/>
                <w:lang w:val="en-GB"/>
              </w:rPr>
              <w:t>dossier</w:t>
            </w:r>
            <w:r w:rsidR="00F8034D">
              <w:rPr>
                <w:rFonts w:ascii="Arial" w:hAnsi="Arial" w:cs="Arial"/>
                <w:b/>
                <w:bCs/>
                <w:sz w:val="20"/>
                <w:szCs w:val="20"/>
                <w:lang w:val="en-GB"/>
              </w:rPr>
              <w:t xml:space="preserve"> </w:t>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w:t>
            </w:r>
            <w:r w:rsidR="003801A5" w:rsidRPr="005667B7">
              <w:rPr>
                <w:rFonts w:ascii="Arial" w:hAnsi="Arial" w:cs="Arial"/>
                <w:sz w:val="20"/>
                <w:szCs w:val="20"/>
                <w:lang w:val="en-GB"/>
              </w:rPr>
              <w:t>)</w:t>
            </w:r>
          </w:p>
        </w:tc>
        <w:tc>
          <w:tcPr>
            <w:tcW w:w="3960" w:type="dxa"/>
          </w:tcPr>
          <w:p w:rsidR="00D462F3" w:rsidRPr="005667B7" w:rsidRDefault="003801A5" w:rsidP="003801A5">
            <w:pPr>
              <w:autoSpaceDE w:val="0"/>
              <w:autoSpaceDN w:val="0"/>
              <w:adjustRightInd w:val="0"/>
              <w:rPr>
                <w:rFonts w:ascii="Arial" w:hAnsi="Arial" w:cs="Arial"/>
                <w:sz w:val="20"/>
                <w:szCs w:val="20"/>
                <w:lang w:val="en-GB"/>
              </w:rPr>
            </w:pPr>
            <w:r w:rsidRPr="005667B7">
              <w:rPr>
                <w:rFonts w:ascii="Arial" w:hAnsi="Arial" w:cs="Arial"/>
                <w:sz w:val="20"/>
                <w:szCs w:val="20"/>
                <w:lang w:val="en-GB"/>
              </w:rPr>
              <w:t>Name or firm and address of the responsible person and, where available, that of the representative registered in the European Union or in another State Party to the Agreement of the European Economic Area</w:t>
            </w:r>
          </w:p>
        </w:tc>
        <w:bookmarkStart w:id="0" w:name="Text1"/>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bookmarkStart w:id="1" w:name="_GoBack"/>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bookmarkEnd w:id="1"/>
            <w:r w:rsidRPr="005667B7">
              <w:rPr>
                <w:rFonts w:ascii="Arial" w:hAnsi="Arial" w:cs="Arial"/>
                <w:sz w:val="20"/>
                <w:szCs w:val="20"/>
                <w:lang w:val="en-GB"/>
              </w:rPr>
              <w:fldChar w:fldCharType="end"/>
            </w:r>
            <w:bookmarkEnd w:id="0"/>
          </w:p>
        </w:tc>
        <w:bookmarkStart w:id="2" w:name="Text14"/>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2"/>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2</w:t>
            </w:r>
            <w:r w:rsidR="003801A5" w:rsidRPr="005667B7">
              <w:rPr>
                <w:rFonts w:ascii="Arial" w:hAnsi="Arial" w:cs="Arial"/>
                <w:sz w:val="20"/>
                <w:szCs w:val="20"/>
                <w:lang w:val="en-GB"/>
              </w:rPr>
              <w:t>)</w:t>
            </w:r>
          </w:p>
        </w:tc>
        <w:tc>
          <w:tcPr>
            <w:tcW w:w="3960" w:type="dxa"/>
          </w:tcPr>
          <w:p w:rsidR="00D462F3" w:rsidRPr="005667B7" w:rsidRDefault="003801A5" w:rsidP="003801A5">
            <w:pPr>
              <w:autoSpaceDE w:val="0"/>
              <w:autoSpaceDN w:val="0"/>
              <w:adjustRightInd w:val="0"/>
              <w:rPr>
                <w:rFonts w:ascii="Arial" w:hAnsi="Arial" w:cs="Arial"/>
                <w:sz w:val="20"/>
                <w:szCs w:val="20"/>
                <w:lang w:val="en-GB"/>
              </w:rPr>
            </w:pPr>
            <w:r w:rsidRPr="005667B7">
              <w:rPr>
                <w:rFonts w:ascii="Arial" w:hAnsi="Arial" w:cs="Arial"/>
                <w:sz w:val="20"/>
                <w:szCs w:val="20"/>
                <w:lang w:val="en-GB"/>
              </w:rPr>
              <w:t>The name or code of the medicinal product, the name of the active substances by type and quantity, other constituents by nature, pharmaceutical form, method of administration, dosage and treatment plan</w:t>
            </w:r>
          </w:p>
        </w:tc>
        <w:bookmarkStart w:id="3" w:name="Text2"/>
        <w:tc>
          <w:tcPr>
            <w:tcW w:w="7182" w:type="dxa"/>
          </w:tcPr>
          <w:p w:rsidR="00D462F3" w:rsidRPr="005667B7" w:rsidRDefault="00D462F3" w:rsidP="003801A5">
            <w:pPr>
              <w:pStyle w:val="Textkrper"/>
              <w:keepLines/>
              <w:tabs>
                <w:tab w:val="left" w:pos="152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2"/>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3"/>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3</w:t>
            </w:r>
            <w:r w:rsidR="003801A5" w:rsidRPr="005667B7">
              <w:rPr>
                <w:rFonts w:ascii="Arial" w:hAnsi="Arial" w:cs="Arial"/>
                <w:sz w:val="20"/>
                <w:szCs w:val="20"/>
                <w:lang w:val="en-GB"/>
              </w:rPr>
              <w:t>)</w:t>
            </w:r>
          </w:p>
        </w:tc>
        <w:tc>
          <w:tcPr>
            <w:tcW w:w="3960" w:type="dxa"/>
          </w:tcPr>
          <w:p w:rsidR="00D462F3" w:rsidRPr="005667B7" w:rsidRDefault="003801A5" w:rsidP="003801A5">
            <w:pPr>
              <w:autoSpaceDE w:val="0"/>
              <w:autoSpaceDN w:val="0"/>
              <w:adjustRightInd w:val="0"/>
              <w:rPr>
                <w:rFonts w:ascii="Arial" w:hAnsi="Arial" w:cs="Arial"/>
                <w:sz w:val="20"/>
                <w:szCs w:val="20"/>
                <w:lang w:val="en-GB"/>
              </w:rPr>
            </w:pPr>
            <w:r w:rsidRPr="005667B7">
              <w:rPr>
                <w:rFonts w:ascii="Arial" w:hAnsi="Arial" w:cs="Arial"/>
                <w:sz w:val="20"/>
                <w:szCs w:val="20"/>
                <w:lang w:val="en-GB"/>
              </w:rPr>
              <w:t>Description of the disease that leads to a serious disability, or is life-threatening, from which the patient is suffering and for the treatment of which the medicinal product is intended</w:t>
            </w:r>
          </w:p>
        </w:tc>
        <w:bookmarkStart w:id="4" w:name="Text3"/>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3"/>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4"/>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4</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Criteria for the selection of patients and notification of the anticipated number of patients</w:t>
            </w:r>
          </w:p>
        </w:tc>
        <w:bookmarkStart w:id="5" w:name="Text4"/>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5"/>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lastRenderedPageBreak/>
              <w:t>5)</w:t>
            </w:r>
          </w:p>
        </w:tc>
        <w:tc>
          <w:tcPr>
            <w:tcW w:w="3960" w:type="dxa"/>
          </w:tcPr>
          <w:p w:rsidR="00D462F3" w:rsidRPr="005667B7" w:rsidRDefault="004A45AE"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G</w:t>
            </w:r>
            <w:r w:rsidR="003801A5" w:rsidRPr="005667B7">
              <w:rPr>
                <w:rFonts w:ascii="Arial" w:hAnsi="Arial" w:cs="Arial"/>
                <w:sz w:val="20"/>
                <w:szCs w:val="20"/>
                <w:lang w:val="en-GB"/>
              </w:rPr>
              <w:t>rounds explaining why these patients cannot be satisfactorily treated with a medicinal product authorised for placing on the market within the territorial scope of the Law on Medicinal Products</w:t>
            </w:r>
          </w:p>
        </w:tc>
        <w:bookmarkStart w:id="6" w:name="Text5"/>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5"/>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6"/>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6</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Grounds explaining why the patients cannot be included in an ongoing clinical trial</w:t>
            </w:r>
          </w:p>
        </w:tc>
        <w:bookmarkStart w:id="7" w:name="Text6"/>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6"/>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7"/>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7</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Evidence to support the fact that the medicinal product is of the appropriate quality in keeping with recognised pharmaceutical regulations, as well as confirmation by the qualified person pursuant to Section 14 of the Law on Medicinal Products that the medicinal product has been manufactured according to the principles and guidelines of good manufacturing practice for medicinal products</w:t>
            </w:r>
          </w:p>
        </w:tc>
        <w:bookmarkStart w:id="8" w:name="Text7"/>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7"/>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8"/>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8</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Evidence and grounds for the assumption that the medicinal product is safe and effective for the envisaged use, as a rule through submission of the results of confirming clinical trials</w:t>
            </w:r>
          </w:p>
        </w:tc>
        <w:bookmarkStart w:id="9" w:name="Text8"/>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8"/>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9"/>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9</w:t>
            </w:r>
            <w:r w:rsidR="003801A5" w:rsidRPr="005667B7">
              <w:rPr>
                <w:rFonts w:ascii="Arial" w:hAnsi="Arial" w:cs="Arial"/>
                <w:sz w:val="20"/>
                <w:szCs w:val="20"/>
                <w:lang w:val="en-GB"/>
              </w:rPr>
              <w:t>)</w:t>
            </w:r>
          </w:p>
        </w:tc>
        <w:tc>
          <w:tcPr>
            <w:tcW w:w="3960" w:type="dxa"/>
          </w:tcPr>
          <w:p w:rsidR="00D462F3" w:rsidRPr="005667B7" w:rsidRDefault="004A45AE"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C</w:t>
            </w:r>
            <w:r w:rsidR="003801A5" w:rsidRPr="005667B7">
              <w:rPr>
                <w:rFonts w:ascii="Arial" w:hAnsi="Arial" w:cs="Arial"/>
                <w:sz w:val="20"/>
                <w:szCs w:val="20"/>
                <w:lang w:val="en-GB"/>
              </w:rPr>
              <w:t>riteria for the suspension or premature discontinuation of the compassionate use programme</w:t>
            </w:r>
          </w:p>
        </w:tc>
        <w:bookmarkStart w:id="10" w:name="Text9"/>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9"/>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10"/>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lastRenderedPageBreak/>
              <w:t>10</w:t>
            </w:r>
            <w:r w:rsidR="003801A5" w:rsidRPr="005667B7">
              <w:rPr>
                <w:rFonts w:ascii="Arial" w:hAnsi="Arial" w:cs="Arial"/>
                <w:sz w:val="20"/>
                <w:szCs w:val="20"/>
                <w:lang w:val="en-GB"/>
              </w:rPr>
              <w:t>)</w:t>
            </w:r>
          </w:p>
        </w:tc>
        <w:tc>
          <w:tcPr>
            <w:tcW w:w="3960" w:type="dxa"/>
          </w:tcPr>
          <w:p w:rsidR="003801A5" w:rsidRPr="005667B7" w:rsidRDefault="003801A5" w:rsidP="003801A5">
            <w:pPr>
              <w:pStyle w:val="Liste2"/>
              <w:keepNext/>
              <w:keepLines/>
              <w:tabs>
                <w:tab w:val="left" w:pos="540"/>
              </w:tabs>
              <w:spacing w:beforeLines="40" w:before="96" w:afterLines="40" w:after="96"/>
              <w:ind w:left="539" w:hanging="539"/>
              <w:rPr>
                <w:rFonts w:ascii="Arial" w:hAnsi="Arial" w:cs="Arial"/>
                <w:sz w:val="20"/>
                <w:szCs w:val="20"/>
                <w:lang w:val="en-GB"/>
              </w:rPr>
            </w:pPr>
            <w:r w:rsidRPr="005667B7">
              <w:rPr>
                <w:rFonts w:ascii="Arial" w:hAnsi="Arial" w:cs="Arial"/>
                <w:sz w:val="20"/>
                <w:szCs w:val="20"/>
                <w:lang w:val="en-GB"/>
              </w:rPr>
              <w:t>Further details regarding:</w:t>
            </w:r>
          </w:p>
          <w:p w:rsidR="003801A5" w:rsidRPr="005667B7" w:rsidRDefault="003801A5" w:rsidP="003801A5">
            <w:pPr>
              <w:pStyle w:val="Liste2"/>
              <w:keepNext/>
              <w:keepLines/>
              <w:tabs>
                <w:tab w:val="left" w:pos="336"/>
              </w:tabs>
              <w:spacing w:beforeLines="40" w:before="96" w:afterLines="40" w:after="96"/>
              <w:ind w:left="336" w:hanging="336"/>
              <w:rPr>
                <w:rFonts w:ascii="Arial" w:hAnsi="Arial" w:cs="Arial"/>
                <w:sz w:val="20"/>
                <w:szCs w:val="20"/>
                <w:lang w:val="en-GB"/>
              </w:rPr>
            </w:pPr>
            <w:r w:rsidRPr="005667B7">
              <w:rPr>
                <w:rFonts w:ascii="Arial" w:hAnsi="Arial" w:cs="Arial"/>
                <w:sz w:val="20"/>
                <w:szCs w:val="20"/>
                <w:lang w:val="en-GB"/>
              </w:rPr>
              <w:t xml:space="preserve">a) </w:t>
            </w:r>
            <w:r w:rsidRPr="005667B7">
              <w:rPr>
                <w:rFonts w:ascii="Arial" w:hAnsi="Arial" w:cs="Arial"/>
                <w:sz w:val="20"/>
                <w:szCs w:val="20"/>
                <w:lang w:val="en-GB"/>
              </w:rPr>
              <w:tab/>
              <w:t>the authorised clinical trial of the medicinal product in the envisaged area of application, giving the EudraCT-number, or</w:t>
            </w:r>
          </w:p>
          <w:p w:rsidR="00D462F3" w:rsidRPr="005667B7" w:rsidRDefault="003801A5" w:rsidP="003801A5">
            <w:pPr>
              <w:pStyle w:val="Liste2"/>
              <w:keepNext/>
              <w:keepLines/>
              <w:tabs>
                <w:tab w:val="left" w:pos="336"/>
              </w:tabs>
              <w:spacing w:beforeLines="40" w:before="96" w:afterLines="40" w:after="96"/>
              <w:ind w:left="336" w:hanging="336"/>
              <w:rPr>
                <w:rFonts w:ascii="Arial" w:hAnsi="Arial" w:cs="Arial"/>
                <w:sz w:val="20"/>
                <w:szCs w:val="20"/>
                <w:lang w:val="en-GB"/>
              </w:rPr>
            </w:pPr>
            <w:r w:rsidRPr="005667B7">
              <w:rPr>
                <w:rFonts w:ascii="Arial" w:hAnsi="Arial" w:cs="Arial"/>
                <w:sz w:val="20"/>
                <w:szCs w:val="20"/>
                <w:lang w:val="en-GB"/>
              </w:rPr>
              <w:t xml:space="preserve">b) </w:t>
            </w:r>
            <w:r w:rsidRPr="005667B7">
              <w:rPr>
                <w:rFonts w:ascii="Arial" w:hAnsi="Arial" w:cs="Arial"/>
                <w:sz w:val="20"/>
                <w:szCs w:val="20"/>
                <w:lang w:val="en-GB"/>
              </w:rPr>
              <w:tab/>
              <w:t>the clinical trial of the medicinal product in the envisaged area of application in a third state and evidence that this is being conducted according to the internationally harmonised Standards of Good Clinical Practice, or</w:t>
            </w:r>
          </w:p>
          <w:p w:rsidR="00D462F3" w:rsidRPr="005667B7" w:rsidRDefault="003801A5" w:rsidP="003801A5">
            <w:pPr>
              <w:pStyle w:val="Liste2"/>
              <w:keepNext/>
              <w:keepLines/>
              <w:tabs>
                <w:tab w:val="left" w:pos="336"/>
              </w:tabs>
              <w:spacing w:beforeLines="40" w:before="96" w:afterLines="40" w:after="96"/>
              <w:ind w:left="336" w:hanging="336"/>
              <w:rPr>
                <w:rFonts w:ascii="Arial" w:hAnsi="Arial" w:cs="Arial"/>
                <w:sz w:val="20"/>
                <w:szCs w:val="20"/>
                <w:lang w:val="en-GB"/>
              </w:rPr>
            </w:pPr>
            <w:r w:rsidRPr="005667B7">
              <w:rPr>
                <w:rFonts w:ascii="Arial" w:hAnsi="Arial" w:cs="Arial"/>
                <w:sz w:val="20"/>
                <w:szCs w:val="20"/>
                <w:lang w:val="en-GB"/>
              </w:rPr>
              <w:t xml:space="preserve">c) </w:t>
            </w:r>
            <w:r w:rsidRPr="005667B7">
              <w:rPr>
                <w:rFonts w:ascii="Arial" w:hAnsi="Arial" w:cs="Arial"/>
                <w:sz w:val="20"/>
                <w:szCs w:val="20"/>
                <w:lang w:val="en-GB"/>
              </w:rPr>
              <w:tab/>
              <w:t>the application for authorisation or marketing authorisation, which has been submitted for the medicinal product in the envisaged area of application, to the European Medicines Agency, the competent higher federal authority or to an authority responsible for marketing authorisation in a Member State</w:t>
            </w:r>
          </w:p>
        </w:tc>
        <w:bookmarkStart w:id="11" w:name="Text10"/>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0"/>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11"/>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lastRenderedPageBreak/>
              <w:t>11</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In the case of medicinal products which consist of or contain a genetically modified organism or a combination of genetically modified organisms, documents pursuant to Annexes II and III of Directive 2001/18/EC of the European Parliament and the Council of 12th March 2001 on the deliberate release into the environment of genetically modified organisms and repealing Council Directive 90/220/EEC (OJL L 106 of 17/4/2001, p. 1)</w:t>
            </w:r>
          </w:p>
        </w:tc>
        <w:bookmarkStart w:id="12" w:name="Text11"/>
        <w:tc>
          <w:tcPr>
            <w:tcW w:w="7182" w:type="dxa"/>
          </w:tcPr>
          <w:p w:rsidR="00D462F3" w:rsidRPr="005667B7" w:rsidRDefault="004A45AE"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1"/>
                  <w:enabled/>
                  <w:calcOnExit w:val="0"/>
                  <w:textInput>
                    <w:default w:val="not applicable"/>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not applicable</w:t>
            </w:r>
            <w:r w:rsidRPr="005667B7">
              <w:rPr>
                <w:rFonts w:ascii="Arial" w:hAnsi="Arial" w:cs="Arial"/>
                <w:sz w:val="20"/>
                <w:szCs w:val="20"/>
                <w:lang w:val="en-GB"/>
              </w:rPr>
              <w:fldChar w:fldCharType="end"/>
            </w:r>
            <w:bookmarkEnd w:id="12"/>
          </w:p>
        </w:tc>
        <w:tc>
          <w:tcPr>
            <w:tcW w:w="2201" w:type="dxa"/>
          </w:tcPr>
          <w:p w:rsidR="00D462F3" w:rsidRPr="005667B7" w:rsidRDefault="00F8034D" w:rsidP="003801A5">
            <w:pPr>
              <w:pStyle w:val="Textkrper"/>
              <w:tabs>
                <w:tab w:val="left" w:pos="540"/>
              </w:tabs>
              <w:spacing w:beforeLines="40" w:before="96" w:afterLines="40" w:after="96"/>
              <w:rPr>
                <w:rFonts w:ascii="Arial" w:hAnsi="Arial" w:cs="Arial"/>
                <w:sz w:val="18"/>
                <w:szCs w:val="18"/>
                <w:lang w:val="en-GB"/>
              </w:rPr>
            </w:pPr>
            <w:r>
              <w:rPr>
                <w:rFonts w:ascii="Arial" w:hAnsi="Arial" w:cs="Arial"/>
                <w:sz w:val="20"/>
                <w:szCs w:val="20"/>
                <w:lang w:val="en-GB"/>
              </w:rPr>
              <w:fldChar w:fldCharType="begin">
                <w:ffData>
                  <w:name w:val=""/>
                  <w:enabled/>
                  <w:calcOnExit w:val="0"/>
                  <w:textInput>
                    <w:default w:val="not applicable"/>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not applicable</w:t>
            </w:r>
            <w:r>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12</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Grounds for a treatment with a medicinal product the application for marketing authorization of which has been rejected, withdrawn, revoked or suspended or the authorization of a clinical trial refused, withdrawn, revoked or suspended, giving the reasons for the decision</w:t>
            </w:r>
          </w:p>
        </w:tc>
        <w:bookmarkStart w:id="13" w:name="Text12"/>
        <w:tc>
          <w:tcPr>
            <w:tcW w:w="7182" w:type="dxa"/>
          </w:tcPr>
          <w:p w:rsidR="00D462F3" w:rsidRPr="005667B7" w:rsidRDefault="00F8034D" w:rsidP="003801A5">
            <w:pPr>
              <w:pStyle w:val="Textkrper"/>
              <w:keepLines/>
              <w:tabs>
                <w:tab w:val="left" w:pos="540"/>
              </w:tabs>
              <w:spacing w:beforeLines="40" w:before="96" w:afterLines="40" w:after="96"/>
              <w:rPr>
                <w:rFonts w:ascii="Arial" w:hAnsi="Arial" w:cs="Arial"/>
                <w:sz w:val="20"/>
                <w:szCs w:val="20"/>
                <w:lang w:val="en-GB"/>
              </w:rPr>
            </w:pPr>
            <w:r>
              <w:rPr>
                <w:rFonts w:ascii="Arial" w:hAnsi="Arial" w:cs="Arial"/>
                <w:sz w:val="20"/>
                <w:szCs w:val="20"/>
                <w:lang w:val="en-GB"/>
              </w:rPr>
              <w:fldChar w:fldCharType="begin">
                <w:ffData>
                  <w:name w:val="Text12"/>
                  <w:enabled/>
                  <w:calcOnExit w:val="0"/>
                  <w:textInput>
                    <w:default w:val="not applicable"/>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not applicable</w:t>
            </w:r>
            <w:r>
              <w:rPr>
                <w:rFonts w:ascii="Arial" w:hAnsi="Arial" w:cs="Arial"/>
                <w:sz w:val="20"/>
                <w:szCs w:val="20"/>
                <w:lang w:val="en-GB"/>
              </w:rPr>
              <w:fldChar w:fldCharType="end"/>
            </w:r>
            <w:bookmarkEnd w:id="13"/>
          </w:p>
        </w:tc>
        <w:tc>
          <w:tcPr>
            <w:tcW w:w="2201" w:type="dxa"/>
          </w:tcPr>
          <w:p w:rsidR="00D462F3" w:rsidRPr="005667B7" w:rsidRDefault="00F8034D" w:rsidP="003801A5">
            <w:pPr>
              <w:pStyle w:val="Textkrper"/>
              <w:tabs>
                <w:tab w:val="left" w:pos="540"/>
              </w:tabs>
              <w:spacing w:beforeLines="40" w:before="96" w:afterLines="40" w:after="96"/>
              <w:rPr>
                <w:rFonts w:ascii="Arial" w:hAnsi="Arial" w:cs="Arial"/>
                <w:sz w:val="18"/>
                <w:szCs w:val="18"/>
                <w:lang w:val="en-GB"/>
              </w:rPr>
            </w:pPr>
            <w:r>
              <w:rPr>
                <w:rFonts w:ascii="Arial" w:hAnsi="Arial" w:cs="Arial"/>
                <w:sz w:val="20"/>
                <w:szCs w:val="20"/>
                <w:lang w:val="en-GB"/>
              </w:rPr>
              <w:fldChar w:fldCharType="begin">
                <w:ffData>
                  <w:name w:val=""/>
                  <w:enabled/>
                  <w:calcOnExit w:val="0"/>
                  <w:textInput>
                    <w:default w:val="not applicable"/>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not applicable</w:t>
            </w:r>
            <w:r>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13</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The current investigator's brochure placed at the disposal of the investigator in the clinical trial or the envisaged draft of a summary of the medicinal product's product characteristics contained in the application for authorisation or marketing authorisation</w:t>
            </w:r>
          </w:p>
        </w:tc>
        <w:bookmarkStart w:id="14" w:name="Text15"/>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5"/>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14"/>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lastRenderedPageBreak/>
              <w:t>14</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Information and documents which are given to patients, in German, as well as a description of the procedure for informed consent after instruction by a participating physician</w:t>
            </w:r>
          </w:p>
        </w:tc>
        <w:bookmarkStart w:id="15" w:name="Text16"/>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6"/>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15"/>
          </w:p>
        </w:tc>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20"/>
                <w:szCs w:val="20"/>
                <w:lang w:val="en-GB"/>
              </w:rPr>
              <w:fldChar w:fldCharType="begin">
                <w:ffData>
                  <w:name w:val="Text14"/>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15</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Requirements on the medical facilities and the qualifications of the participating doctors</w:t>
            </w:r>
          </w:p>
        </w:tc>
        <w:bookmarkStart w:id="16" w:name="Text17"/>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7"/>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16"/>
          </w:p>
        </w:tc>
        <w:bookmarkStart w:id="17" w:name="Text19"/>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18"/>
                <w:szCs w:val="18"/>
                <w:lang w:val="en-GB"/>
              </w:rPr>
              <w:fldChar w:fldCharType="begin">
                <w:ffData>
                  <w:name w:val="Text19"/>
                  <w:enabled/>
                  <w:calcOnExit w:val="0"/>
                  <w:textInput/>
                </w:ffData>
              </w:fldChar>
            </w:r>
            <w:r w:rsidRPr="005667B7">
              <w:rPr>
                <w:rFonts w:ascii="Arial" w:hAnsi="Arial" w:cs="Arial"/>
                <w:sz w:val="18"/>
                <w:szCs w:val="18"/>
                <w:lang w:val="en-GB"/>
              </w:rPr>
              <w:instrText xml:space="preserve"> FORMTEXT </w:instrText>
            </w:r>
            <w:r w:rsidRPr="005667B7">
              <w:rPr>
                <w:rFonts w:ascii="Arial" w:hAnsi="Arial" w:cs="Arial"/>
                <w:sz w:val="18"/>
                <w:szCs w:val="18"/>
                <w:lang w:val="en-GB"/>
              </w:rPr>
            </w:r>
            <w:r w:rsidRPr="005667B7">
              <w:rPr>
                <w:rFonts w:ascii="Arial" w:hAnsi="Arial" w:cs="Arial"/>
                <w:sz w:val="18"/>
                <w:szCs w:val="18"/>
                <w:lang w:val="en-GB"/>
              </w:rPr>
              <w:fldChar w:fldCharType="separate"/>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sz w:val="18"/>
                <w:szCs w:val="18"/>
                <w:lang w:val="en-GB"/>
              </w:rPr>
              <w:fldChar w:fldCharType="end"/>
            </w:r>
            <w:bookmarkEnd w:id="17"/>
          </w:p>
        </w:tc>
      </w:tr>
      <w:tr w:rsidR="00D462F3" w:rsidRPr="00734167"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16</w:t>
            </w:r>
            <w:r w:rsidR="003801A5" w:rsidRPr="005667B7">
              <w:rPr>
                <w:rFonts w:ascii="Arial" w:hAnsi="Arial" w:cs="Arial"/>
                <w:sz w:val="20"/>
                <w:szCs w:val="20"/>
                <w:lang w:val="en-GB"/>
              </w:rPr>
              <w:t>)</w:t>
            </w:r>
          </w:p>
        </w:tc>
        <w:tc>
          <w:tcPr>
            <w:tcW w:w="3960"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Description of the envisaged measures to guarantee the safe storage, use and whereabouts of the medicinal products made available</w:t>
            </w:r>
          </w:p>
        </w:tc>
        <w:bookmarkStart w:id="18" w:name="Text18"/>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8"/>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18"/>
          </w:p>
        </w:tc>
        <w:bookmarkStart w:id="19" w:name="Text20"/>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18"/>
                <w:szCs w:val="18"/>
                <w:lang w:val="en-GB"/>
              </w:rPr>
              <w:fldChar w:fldCharType="begin">
                <w:ffData>
                  <w:name w:val="Text20"/>
                  <w:enabled/>
                  <w:calcOnExit w:val="0"/>
                  <w:textInput/>
                </w:ffData>
              </w:fldChar>
            </w:r>
            <w:r w:rsidRPr="005667B7">
              <w:rPr>
                <w:rFonts w:ascii="Arial" w:hAnsi="Arial" w:cs="Arial"/>
                <w:sz w:val="18"/>
                <w:szCs w:val="18"/>
                <w:lang w:val="en-GB"/>
              </w:rPr>
              <w:instrText xml:space="preserve"> FORMTEXT </w:instrText>
            </w:r>
            <w:r w:rsidRPr="005667B7">
              <w:rPr>
                <w:rFonts w:ascii="Arial" w:hAnsi="Arial" w:cs="Arial"/>
                <w:sz w:val="18"/>
                <w:szCs w:val="18"/>
                <w:lang w:val="en-GB"/>
              </w:rPr>
            </w:r>
            <w:r w:rsidRPr="005667B7">
              <w:rPr>
                <w:rFonts w:ascii="Arial" w:hAnsi="Arial" w:cs="Arial"/>
                <w:sz w:val="18"/>
                <w:szCs w:val="18"/>
                <w:lang w:val="en-GB"/>
              </w:rPr>
              <w:fldChar w:fldCharType="separate"/>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sz w:val="18"/>
                <w:szCs w:val="18"/>
                <w:lang w:val="en-GB"/>
              </w:rPr>
              <w:fldChar w:fldCharType="end"/>
            </w:r>
            <w:bookmarkEnd w:id="19"/>
          </w:p>
        </w:tc>
      </w:tr>
      <w:tr w:rsidR="00D462F3" w:rsidRPr="003801A5" w:rsidTr="00F8034D">
        <w:trPr>
          <w:cantSplit/>
        </w:trPr>
        <w:tc>
          <w:tcPr>
            <w:tcW w:w="1188"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17</w:t>
            </w:r>
            <w:r w:rsidR="003801A5" w:rsidRPr="005667B7">
              <w:rPr>
                <w:rFonts w:ascii="Arial" w:hAnsi="Arial" w:cs="Arial"/>
                <w:sz w:val="20"/>
                <w:szCs w:val="20"/>
                <w:lang w:val="en-GB"/>
              </w:rPr>
              <w:t>)</w:t>
            </w:r>
          </w:p>
        </w:tc>
        <w:tc>
          <w:tcPr>
            <w:tcW w:w="3960" w:type="dxa"/>
          </w:tcPr>
          <w:p w:rsidR="00D462F3" w:rsidRPr="005667B7" w:rsidRDefault="004A45AE" w:rsidP="003801A5">
            <w:pPr>
              <w:pStyle w:val="Liste"/>
              <w:keepLines/>
              <w:tabs>
                <w:tab w:val="left" w:pos="540"/>
              </w:tabs>
              <w:spacing w:beforeLines="40" w:before="96" w:afterLines="40" w:after="96"/>
              <w:ind w:left="0" w:firstLine="0"/>
              <w:rPr>
                <w:rFonts w:ascii="Arial" w:hAnsi="Arial" w:cs="Arial"/>
                <w:sz w:val="20"/>
                <w:szCs w:val="20"/>
                <w:lang w:val="en-GB"/>
              </w:rPr>
            </w:pPr>
            <w:r w:rsidRPr="005667B7">
              <w:rPr>
                <w:rFonts w:ascii="Arial" w:hAnsi="Arial" w:cs="Arial"/>
                <w:sz w:val="20"/>
                <w:szCs w:val="20"/>
                <w:lang w:val="en-GB"/>
              </w:rPr>
              <w:t>I</w:t>
            </w:r>
            <w:r w:rsidR="003801A5" w:rsidRPr="005667B7">
              <w:rPr>
                <w:rFonts w:ascii="Arial" w:hAnsi="Arial" w:cs="Arial"/>
                <w:sz w:val="20"/>
                <w:szCs w:val="20"/>
                <w:lang w:val="en-GB"/>
              </w:rPr>
              <w:t>nformation, where appropriate, on ongoing compassionate use programmes in Member States of the European Union or other States Party to the Agreement of the European Economic Area and, where available, expert opinions of the Committee for Medicinal Products for Human Use pursuant to Article 83 (4) of Regulation (EC) No. 726/2004</w:t>
            </w:r>
          </w:p>
        </w:tc>
        <w:bookmarkStart w:id="20" w:name="Text13"/>
        <w:tc>
          <w:tcPr>
            <w:tcW w:w="7182" w:type="dxa"/>
          </w:tcPr>
          <w:p w:rsidR="00D462F3" w:rsidRPr="005667B7" w:rsidRDefault="004A45AE"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13"/>
                  <w:enabled/>
                  <w:calcOnExit w:val="0"/>
                  <w:textInput>
                    <w:default w:val="not applicable"/>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not applicable</w:t>
            </w:r>
            <w:r w:rsidRPr="005667B7">
              <w:rPr>
                <w:rFonts w:ascii="Arial" w:hAnsi="Arial" w:cs="Arial"/>
                <w:sz w:val="20"/>
                <w:szCs w:val="20"/>
                <w:lang w:val="en-GB"/>
              </w:rPr>
              <w:fldChar w:fldCharType="end"/>
            </w:r>
            <w:bookmarkEnd w:id="20"/>
          </w:p>
        </w:tc>
        <w:tc>
          <w:tcPr>
            <w:tcW w:w="2201" w:type="dxa"/>
          </w:tcPr>
          <w:p w:rsidR="00D462F3" w:rsidRPr="005667B7" w:rsidRDefault="005667B7" w:rsidP="003801A5">
            <w:pPr>
              <w:pStyle w:val="Textkrper"/>
              <w:tabs>
                <w:tab w:val="left" w:pos="540"/>
              </w:tabs>
              <w:spacing w:beforeLines="40" w:before="96" w:afterLines="40" w:after="96"/>
              <w:rPr>
                <w:rFonts w:ascii="Arial" w:hAnsi="Arial" w:cs="Arial"/>
                <w:sz w:val="18"/>
                <w:szCs w:val="18"/>
                <w:lang w:val="en-GB"/>
              </w:rPr>
            </w:pPr>
            <w:r>
              <w:rPr>
                <w:rFonts w:ascii="Arial" w:hAnsi="Arial" w:cs="Arial"/>
                <w:sz w:val="20"/>
                <w:szCs w:val="20"/>
                <w:lang w:val="en-GB"/>
              </w:rPr>
              <w:fldChar w:fldCharType="begin">
                <w:ffData>
                  <w:name w:val=""/>
                  <w:enabled/>
                  <w:calcOnExit w:val="0"/>
                  <w:textInput>
                    <w:default w:val="not applicable"/>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not applicable</w:t>
            </w:r>
            <w:r>
              <w:rPr>
                <w:rFonts w:ascii="Arial" w:hAnsi="Arial" w:cs="Arial"/>
                <w:sz w:val="20"/>
                <w:szCs w:val="20"/>
                <w:lang w:val="en-GB"/>
              </w:rPr>
              <w:fldChar w:fldCharType="end"/>
            </w:r>
          </w:p>
        </w:tc>
      </w:tr>
      <w:tr w:rsidR="00D462F3" w:rsidRPr="00734167" w:rsidTr="00F8034D">
        <w:trPr>
          <w:cantSplit/>
        </w:trPr>
        <w:tc>
          <w:tcPr>
            <w:tcW w:w="1188" w:type="dxa"/>
          </w:tcPr>
          <w:p w:rsidR="00D462F3" w:rsidRPr="005667B7" w:rsidRDefault="003801A5"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t>1</w:t>
            </w:r>
            <w:r w:rsidR="00D462F3" w:rsidRPr="005667B7">
              <w:rPr>
                <w:rFonts w:ascii="Arial" w:hAnsi="Arial" w:cs="Arial"/>
                <w:sz w:val="20"/>
                <w:szCs w:val="20"/>
                <w:lang w:val="en-GB"/>
              </w:rPr>
              <w:t>8</w:t>
            </w:r>
            <w:r w:rsidRPr="005667B7">
              <w:rPr>
                <w:rFonts w:ascii="Arial" w:hAnsi="Arial" w:cs="Arial"/>
                <w:sz w:val="20"/>
                <w:szCs w:val="20"/>
                <w:lang w:val="en-GB"/>
              </w:rPr>
              <w:t>)</w:t>
            </w:r>
          </w:p>
        </w:tc>
        <w:tc>
          <w:tcPr>
            <w:tcW w:w="3960" w:type="dxa"/>
          </w:tcPr>
          <w:p w:rsidR="00D462F3" w:rsidRPr="005667B7" w:rsidRDefault="004A45AE" w:rsidP="004A45AE">
            <w:pPr>
              <w:pStyle w:val="Liste"/>
              <w:keepLines/>
              <w:tabs>
                <w:tab w:val="left" w:pos="540"/>
              </w:tabs>
              <w:spacing w:beforeLines="40" w:before="96" w:afterLines="40" w:after="96"/>
              <w:ind w:left="0" w:firstLine="0"/>
              <w:rPr>
                <w:rFonts w:ascii="Arial" w:hAnsi="Arial" w:cs="Arial"/>
                <w:sz w:val="20"/>
                <w:szCs w:val="20"/>
                <w:lang w:val="en-GB"/>
              </w:rPr>
            </w:pPr>
            <w:r w:rsidRPr="005667B7">
              <w:rPr>
                <w:rFonts w:ascii="Arial" w:hAnsi="Arial" w:cs="Arial"/>
                <w:sz w:val="20"/>
                <w:szCs w:val="20"/>
                <w:lang w:val="en-GB"/>
              </w:rPr>
              <w:t>Declaration of consent regarding the publication of information on the main features of the notified compassionate use programme</w:t>
            </w:r>
          </w:p>
        </w:tc>
        <w:bookmarkStart w:id="21" w:name="Text22"/>
        <w:tc>
          <w:tcPr>
            <w:tcW w:w="7182" w:type="dxa"/>
          </w:tcPr>
          <w:p w:rsidR="00D462F3" w:rsidRPr="005667B7" w:rsidRDefault="00D462F3" w:rsidP="003801A5">
            <w:pPr>
              <w:pStyle w:val="Textkrper"/>
              <w:keepLines/>
              <w:tabs>
                <w:tab w:val="left" w:pos="540"/>
              </w:tabs>
              <w:spacing w:beforeLines="40" w:before="96" w:afterLines="40" w:after="96"/>
              <w:rPr>
                <w:rFonts w:ascii="Arial" w:hAnsi="Arial" w:cs="Arial"/>
                <w:sz w:val="20"/>
                <w:szCs w:val="20"/>
                <w:lang w:val="en-GB"/>
              </w:rPr>
            </w:pPr>
            <w:r w:rsidRPr="005667B7">
              <w:rPr>
                <w:rFonts w:ascii="Arial" w:hAnsi="Arial" w:cs="Arial"/>
                <w:sz w:val="20"/>
                <w:szCs w:val="20"/>
                <w:lang w:val="en-GB"/>
              </w:rPr>
              <w:fldChar w:fldCharType="begin">
                <w:ffData>
                  <w:name w:val="Text22"/>
                  <w:enabled/>
                  <w:calcOnExit w:val="0"/>
                  <w:textInput/>
                </w:ffData>
              </w:fldChar>
            </w:r>
            <w:r w:rsidRPr="005667B7">
              <w:rPr>
                <w:rFonts w:ascii="Arial" w:hAnsi="Arial" w:cs="Arial"/>
                <w:sz w:val="20"/>
                <w:szCs w:val="20"/>
                <w:lang w:val="en-GB"/>
              </w:rPr>
              <w:instrText xml:space="preserve"> FORMTEXT </w:instrText>
            </w:r>
            <w:r w:rsidRPr="005667B7">
              <w:rPr>
                <w:rFonts w:ascii="Arial" w:hAnsi="Arial" w:cs="Arial"/>
                <w:sz w:val="20"/>
                <w:szCs w:val="20"/>
                <w:lang w:val="en-GB"/>
              </w:rPr>
            </w:r>
            <w:r w:rsidRPr="005667B7">
              <w:rPr>
                <w:rFonts w:ascii="Arial" w:hAnsi="Arial" w:cs="Arial"/>
                <w:sz w:val="20"/>
                <w:szCs w:val="20"/>
                <w:lang w:val="en-GB"/>
              </w:rPr>
              <w:fldChar w:fldCharType="separate"/>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noProof/>
                <w:sz w:val="20"/>
                <w:szCs w:val="20"/>
                <w:lang w:val="en-GB"/>
              </w:rPr>
              <w:t> </w:t>
            </w:r>
            <w:r w:rsidRPr="005667B7">
              <w:rPr>
                <w:rFonts w:ascii="Arial" w:hAnsi="Arial" w:cs="Arial"/>
                <w:sz w:val="20"/>
                <w:szCs w:val="20"/>
                <w:lang w:val="en-GB"/>
              </w:rPr>
              <w:fldChar w:fldCharType="end"/>
            </w:r>
            <w:bookmarkEnd w:id="21"/>
          </w:p>
        </w:tc>
        <w:bookmarkStart w:id="22" w:name="Text23"/>
        <w:tc>
          <w:tcPr>
            <w:tcW w:w="2201" w:type="dxa"/>
          </w:tcPr>
          <w:p w:rsidR="00D462F3" w:rsidRPr="005667B7" w:rsidRDefault="00D462F3" w:rsidP="003801A5">
            <w:pPr>
              <w:pStyle w:val="Textkrper"/>
              <w:tabs>
                <w:tab w:val="left" w:pos="540"/>
              </w:tabs>
              <w:spacing w:beforeLines="40" w:before="96" w:afterLines="40" w:after="96"/>
              <w:rPr>
                <w:rFonts w:ascii="Arial" w:hAnsi="Arial" w:cs="Arial"/>
                <w:sz w:val="18"/>
                <w:szCs w:val="18"/>
                <w:lang w:val="en-GB"/>
              </w:rPr>
            </w:pPr>
            <w:r w:rsidRPr="005667B7">
              <w:rPr>
                <w:rFonts w:ascii="Arial" w:hAnsi="Arial" w:cs="Arial"/>
                <w:sz w:val="18"/>
                <w:szCs w:val="18"/>
                <w:lang w:val="en-GB"/>
              </w:rPr>
              <w:fldChar w:fldCharType="begin">
                <w:ffData>
                  <w:name w:val="Text23"/>
                  <w:enabled/>
                  <w:calcOnExit w:val="0"/>
                  <w:textInput/>
                </w:ffData>
              </w:fldChar>
            </w:r>
            <w:r w:rsidRPr="005667B7">
              <w:rPr>
                <w:rFonts w:ascii="Arial" w:hAnsi="Arial" w:cs="Arial"/>
                <w:sz w:val="18"/>
                <w:szCs w:val="18"/>
                <w:lang w:val="en-GB"/>
              </w:rPr>
              <w:instrText xml:space="preserve"> FORMTEXT </w:instrText>
            </w:r>
            <w:r w:rsidRPr="005667B7">
              <w:rPr>
                <w:rFonts w:ascii="Arial" w:hAnsi="Arial" w:cs="Arial"/>
                <w:sz w:val="18"/>
                <w:szCs w:val="18"/>
                <w:lang w:val="en-GB"/>
              </w:rPr>
            </w:r>
            <w:r w:rsidRPr="005667B7">
              <w:rPr>
                <w:rFonts w:ascii="Arial" w:hAnsi="Arial" w:cs="Arial"/>
                <w:sz w:val="18"/>
                <w:szCs w:val="18"/>
                <w:lang w:val="en-GB"/>
              </w:rPr>
              <w:fldChar w:fldCharType="separate"/>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noProof/>
                <w:sz w:val="18"/>
                <w:szCs w:val="18"/>
                <w:lang w:val="en-GB"/>
              </w:rPr>
              <w:t> </w:t>
            </w:r>
            <w:r w:rsidRPr="005667B7">
              <w:rPr>
                <w:rFonts w:ascii="Arial" w:hAnsi="Arial" w:cs="Arial"/>
                <w:sz w:val="18"/>
                <w:szCs w:val="18"/>
                <w:lang w:val="en-GB"/>
              </w:rPr>
              <w:fldChar w:fldCharType="end"/>
            </w:r>
            <w:bookmarkEnd w:id="22"/>
          </w:p>
        </w:tc>
      </w:tr>
    </w:tbl>
    <w:p w:rsidR="00D462F3" w:rsidRDefault="00D462F3"/>
    <w:sectPr w:rsidR="00D462F3" w:rsidSect="00973CB3">
      <w:headerReference w:type="default" r:id="rId7"/>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F3" w:rsidRDefault="00D462F3" w:rsidP="00D462F3">
      <w:r>
        <w:separator/>
      </w:r>
    </w:p>
  </w:endnote>
  <w:endnote w:type="continuationSeparator" w:id="0">
    <w:p w:rsidR="00D462F3" w:rsidRDefault="00D462F3" w:rsidP="00D4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F3" w:rsidRDefault="00D462F3" w:rsidP="00D462F3">
      <w:r>
        <w:separator/>
      </w:r>
    </w:p>
  </w:footnote>
  <w:footnote w:type="continuationSeparator" w:id="0">
    <w:p w:rsidR="00D462F3" w:rsidRDefault="00D462F3" w:rsidP="00D4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F3" w:rsidRPr="005667B7" w:rsidRDefault="005667B7" w:rsidP="00973CB3">
    <w:pPr>
      <w:pStyle w:val="Kopfzeile"/>
      <w:tabs>
        <w:tab w:val="clear" w:pos="9072"/>
        <w:tab w:val="right" w:pos="14220"/>
      </w:tabs>
      <w:rPr>
        <w:rFonts w:ascii="Arial" w:hAnsi="Arial" w:cs="Arial"/>
        <w:sz w:val="16"/>
        <w:szCs w:val="16"/>
        <w:lang w:val="en-GB"/>
      </w:rPr>
    </w:pPr>
    <w:r>
      <w:rPr>
        <w:rFonts w:ascii="Arial" w:hAnsi="Arial" w:cs="Arial"/>
        <w:sz w:val="16"/>
        <w:szCs w:val="16"/>
        <w:lang w:val="en-GB"/>
      </w:rPr>
      <w:t>F</w:t>
    </w:r>
    <w:r w:rsidR="004A45AE" w:rsidRPr="005667B7">
      <w:rPr>
        <w:rFonts w:ascii="Arial" w:hAnsi="Arial" w:cs="Arial"/>
        <w:sz w:val="16"/>
        <w:szCs w:val="16"/>
        <w:lang w:val="en-GB"/>
      </w:rPr>
      <w:t xml:space="preserve">orm </w:t>
    </w:r>
    <w:r>
      <w:rPr>
        <w:rFonts w:ascii="Arial" w:hAnsi="Arial" w:cs="Arial"/>
        <w:sz w:val="16"/>
        <w:szCs w:val="16"/>
        <w:lang w:val="en-GB"/>
      </w:rPr>
      <w:t>to notify</w:t>
    </w:r>
    <w:r w:rsidRPr="005667B7">
      <w:rPr>
        <w:rFonts w:ascii="Arial" w:hAnsi="Arial" w:cs="Arial"/>
        <w:sz w:val="16"/>
        <w:szCs w:val="16"/>
        <w:lang w:val="en-GB"/>
      </w:rPr>
      <w:t xml:space="preserve"> the Federal Institute for Drugs and Medical Devices (BfArM) </w:t>
    </w:r>
    <w:r>
      <w:rPr>
        <w:rFonts w:ascii="Arial" w:hAnsi="Arial" w:cs="Arial"/>
        <w:sz w:val="16"/>
        <w:szCs w:val="16"/>
        <w:lang w:val="en-GB"/>
      </w:rPr>
      <w:t xml:space="preserve">of the intention to perform </w:t>
    </w:r>
    <w:r w:rsidR="004A45AE" w:rsidRPr="005667B7">
      <w:rPr>
        <w:rFonts w:ascii="Arial" w:hAnsi="Arial" w:cs="Arial"/>
        <w:sz w:val="16"/>
        <w:szCs w:val="16"/>
        <w:lang w:val="en-GB"/>
      </w:rPr>
      <w:t>o</w:t>
    </w:r>
    <w:r w:rsidRPr="005667B7">
      <w:rPr>
        <w:rFonts w:ascii="Arial" w:hAnsi="Arial" w:cs="Arial"/>
        <w:sz w:val="16"/>
        <w:szCs w:val="16"/>
        <w:lang w:val="en-GB"/>
      </w:rPr>
      <w:t>f a compassionate use programme</w:t>
    </w:r>
    <w:r w:rsidR="00D462F3" w:rsidRPr="005667B7">
      <w:rPr>
        <w:rFonts w:ascii="Arial" w:hAnsi="Arial" w:cs="Arial"/>
        <w:sz w:val="16"/>
        <w:szCs w:val="16"/>
        <w:lang w:val="en-GB"/>
      </w:rPr>
      <w:tab/>
    </w:r>
    <w:r w:rsidR="004A45AE" w:rsidRPr="005667B7">
      <w:rPr>
        <w:rFonts w:ascii="Arial" w:hAnsi="Arial" w:cs="Arial"/>
        <w:sz w:val="16"/>
        <w:szCs w:val="16"/>
        <w:lang w:val="en-GB"/>
      </w:rPr>
      <w:t>page</w:t>
    </w:r>
    <w:r w:rsidR="00D462F3" w:rsidRPr="005667B7">
      <w:rPr>
        <w:rFonts w:ascii="Arial" w:hAnsi="Arial" w:cs="Arial"/>
        <w:sz w:val="16"/>
        <w:szCs w:val="16"/>
        <w:lang w:val="en-GB"/>
      </w:rPr>
      <w:t xml:space="preserve"> </w:t>
    </w:r>
    <w:r w:rsidR="00D462F3" w:rsidRPr="005667B7">
      <w:rPr>
        <w:rFonts w:ascii="Arial" w:hAnsi="Arial" w:cs="Arial"/>
        <w:sz w:val="16"/>
        <w:szCs w:val="16"/>
        <w:lang w:val="en-GB"/>
      </w:rPr>
      <w:fldChar w:fldCharType="begin"/>
    </w:r>
    <w:r w:rsidR="00D462F3" w:rsidRPr="005667B7">
      <w:rPr>
        <w:rFonts w:ascii="Arial" w:hAnsi="Arial" w:cs="Arial"/>
        <w:sz w:val="16"/>
        <w:szCs w:val="16"/>
        <w:lang w:val="en-GB"/>
      </w:rPr>
      <w:instrText xml:space="preserve"> PAGE   \* MERGEFORMAT </w:instrText>
    </w:r>
    <w:r w:rsidR="00D462F3" w:rsidRPr="005667B7">
      <w:rPr>
        <w:rFonts w:ascii="Arial" w:hAnsi="Arial" w:cs="Arial"/>
        <w:sz w:val="16"/>
        <w:szCs w:val="16"/>
        <w:lang w:val="en-GB"/>
      </w:rPr>
      <w:fldChar w:fldCharType="separate"/>
    </w:r>
    <w:r w:rsidR="00AE095F">
      <w:rPr>
        <w:rFonts w:ascii="Arial" w:hAnsi="Arial" w:cs="Arial"/>
        <w:noProof/>
        <w:sz w:val="16"/>
        <w:szCs w:val="16"/>
        <w:lang w:val="en-GB"/>
      </w:rPr>
      <w:t>1</w:t>
    </w:r>
    <w:r w:rsidR="00D462F3" w:rsidRPr="005667B7">
      <w:rPr>
        <w:rFonts w:ascii="Arial" w:hAnsi="Arial" w:cs="Arial"/>
        <w:sz w:val="16"/>
        <w:szCs w:val="16"/>
        <w:lang w:val="en-GB"/>
      </w:rPr>
      <w:fldChar w:fldCharType="end"/>
    </w:r>
    <w:r w:rsidR="00D462F3" w:rsidRPr="005667B7">
      <w:rPr>
        <w:rFonts w:ascii="Arial" w:hAnsi="Arial" w:cs="Arial"/>
        <w:sz w:val="16"/>
        <w:szCs w:val="16"/>
        <w:lang w:val="en-GB"/>
      </w:rPr>
      <w:t xml:space="preserve"> </w:t>
    </w:r>
    <w:r w:rsidR="004A45AE" w:rsidRPr="005667B7">
      <w:rPr>
        <w:rFonts w:ascii="Arial" w:hAnsi="Arial" w:cs="Arial"/>
        <w:sz w:val="16"/>
        <w:szCs w:val="16"/>
        <w:lang w:val="en-GB"/>
      </w:rPr>
      <w:t>of</w:t>
    </w:r>
    <w:r w:rsidR="00D462F3" w:rsidRPr="005667B7">
      <w:rPr>
        <w:rFonts w:ascii="Arial" w:hAnsi="Arial" w:cs="Arial"/>
        <w:sz w:val="16"/>
        <w:szCs w:val="16"/>
        <w:lang w:val="en-GB"/>
      </w:rPr>
      <w:t xml:space="preserve"> </w:t>
    </w:r>
    <w:r w:rsidR="00390E3D" w:rsidRPr="005667B7">
      <w:rPr>
        <w:lang w:val="en-GB"/>
      </w:rPr>
      <w:fldChar w:fldCharType="begin"/>
    </w:r>
    <w:r w:rsidR="00390E3D" w:rsidRPr="005667B7">
      <w:rPr>
        <w:lang w:val="en-GB"/>
      </w:rPr>
      <w:instrText xml:space="preserve"> NUMPAGES   \* MERGEFORMAT </w:instrText>
    </w:r>
    <w:r w:rsidR="00390E3D" w:rsidRPr="005667B7">
      <w:rPr>
        <w:lang w:val="en-GB"/>
      </w:rPr>
      <w:fldChar w:fldCharType="separate"/>
    </w:r>
    <w:r w:rsidR="00AE095F" w:rsidRPr="00AE095F">
      <w:rPr>
        <w:rFonts w:ascii="Arial" w:hAnsi="Arial" w:cs="Arial"/>
        <w:noProof/>
        <w:sz w:val="16"/>
        <w:szCs w:val="16"/>
        <w:lang w:val="en-GB"/>
      </w:rPr>
      <w:t>5</w:t>
    </w:r>
    <w:r w:rsidR="00390E3D" w:rsidRPr="005667B7">
      <w:rPr>
        <w:rFonts w:ascii="Arial" w:hAnsi="Arial" w:cs="Arial"/>
        <w:noProof/>
        <w:sz w:val="16"/>
        <w:szCs w:val="16"/>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CC"/>
    <w:rsid w:val="000A7F6D"/>
    <w:rsid w:val="00112A6B"/>
    <w:rsid w:val="003776CC"/>
    <w:rsid w:val="003801A5"/>
    <w:rsid w:val="00390E3D"/>
    <w:rsid w:val="003D4AAD"/>
    <w:rsid w:val="004A45AE"/>
    <w:rsid w:val="005667B7"/>
    <w:rsid w:val="006E7FB2"/>
    <w:rsid w:val="00734167"/>
    <w:rsid w:val="0080144E"/>
    <w:rsid w:val="00973CB3"/>
    <w:rsid w:val="009D0F70"/>
    <w:rsid w:val="00A4258B"/>
    <w:rsid w:val="00AE095F"/>
    <w:rsid w:val="00B110A5"/>
    <w:rsid w:val="00BC3D6A"/>
    <w:rsid w:val="00BD15FD"/>
    <w:rsid w:val="00BE64D6"/>
    <w:rsid w:val="00D462F3"/>
    <w:rsid w:val="00F8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List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uiPriority w:val="99"/>
    <w:rsid w:val="00973CB3"/>
    <w:pPr>
      <w:ind w:left="283" w:hanging="283"/>
    </w:pPr>
  </w:style>
  <w:style w:type="paragraph" w:styleId="Textkrper">
    <w:name w:val="Body Text"/>
    <w:basedOn w:val="Standard"/>
    <w:link w:val="TextkrperZchn"/>
    <w:uiPriority w:val="99"/>
    <w:rsid w:val="00973CB3"/>
    <w:pPr>
      <w:spacing w:after="120"/>
    </w:pPr>
  </w:style>
  <w:style w:type="character" w:customStyle="1" w:styleId="TextkrperZchn">
    <w:name w:val="Textkörper Zchn"/>
    <w:basedOn w:val="Absatz-Standardschriftart"/>
    <w:link w:val="Textkrper"/>
    <w:uiPriority w:val="99"/>
    <w:semiHidden/>
    <w:rsid w:val="008F2AFF"/>
    <w:rPr>
      <w:sz w:val="24"/>
      <w:szCs w:val="24"/>
    </w:rPr>
  </w:style>
  <w:style w:type="paragraph" w:styleId="Liste2">
    <w:name w:val="List 2"/>
    <w:basedOn w:val="Standard"/>
    <w:uiPriority w:val="99"/>
    <w:rsid w:val="00973CB3"/>
    <w:pPr>
      <w:ind w:left="566" w:hanging="283"/>
    </w:pPr>
  </w:style>
  <w:style w:type="table" w:styleId="Tabellenraster">
    <w:name w:val="Table Grid"/>
    <w:basedOn w:val="NormaleTabelle"/>
    <w:uiPriority w:val="99"/>
    <w:rsid w:val="00973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973CB3"/>
    <w:pPr>
      <w:tabs>
        <w:tab w:val="center" w:pos="4536"/>
        <w:tab w:val="right" w:pos="9072"/>
      </w:tabs>
    </w:pPr>
  </w:style>
  <w:style w:type="character" w:customStyle="1" w:styleId="KopfzeileZchn">
    <w:name w:val="Kopfzeile Zchn"/>
    <w:basedOn w:val="Absatz-Standardschriftart"/>
    <w:link w:val="Kopfzeile"/>
    <w:uiPriority w:val="99"/>
    <w:semiHidden/>
    <w:rsid w:val="008F2AFF"/>
    <w:rPr>
      <w:sz w:val="24"/>
      <w:szCs w:val="24"/>
    </w:rPr>
  </w:style>
  <w:style w:type="paragraph" w:styleId="Fuzeile">
    <w:name w:val="footer"/>
    <w:basedOn w:val="Standard"/>
    <w:link w:val="FuzeileZchn"/>
    <w:uiPriority w:val="99"/>
    <w:rsid w:val="00973CB3"/>
    <w:pPr>
      <w:tabs>
        <w:tab w:val="center" w:pos="4536"/>
        <w:tab w:val="right" w:pos="9072"/>
      </w:tabs>
    </w:pPr>
  </w:style>
  <w:style w:type="character" w:customStyle="1" w:styleId="FuzeileZchn">
    <w:name w:val="Fußzeile Zchn"/>
    <w:basedOn w:val="Absatz-Standardschriftart"/>
    <w:link w:val="Fuzeile"/>
    <w:uiPriority w:val="99"/>
    <w:semiHidden/>
    <w:rsid w:val="008F2A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List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uiPriority w:val="99"/>
    <w:rsid w:val="00973CB3"/>
    <w:pPr>
      <w:ind w:left="283" w:hanging="283"/>
    </w:pPr>
  </w:style>
  <w:style w:type="paragraph" w:styleId="Textkrper">
    <w:name w:val="Body Text"/>
    <w:basedOn w:val="Standard"/>
    <w:link w:val="TextkrperZchn"/>
    <w:uiPriority w:val="99"/>
    <w:rsid w:val="00973CB3"/>
    <w:pPr>
      <w:spacing w:after="120"/>
    </w:pPr>
  </w:style>
  <w:style w:type="character" w:customStyle="1" w:styleId="TextkrperZchn">
    <w:name w:val="Textkörper Zchn"/>
    <w:basedOn w:val="Absatz-Standardschriftart"/>
    <w:link w:val="Textkrper"/>
    <w:uiPriority w:val="99"/>
    <w:semiHidden/>
    <w:rsid w:val="008F2AFF"/>
    <w:rPr>
      <w:sz w:val="24"/>
      <w:szCs w:val="24"/>
    </w:rPr>
  </w:style>
  <w:style w:type="paragraph" w:styleId="Liste2">
    <w:name w:val="List 2"/>
    <w:basedOn w:val="Standard"/>
    <w:uiPriority w:val="99"/>
    <w:rsid w:val="00973CB3"/>
    <w:pPr>
      <w:ind w:left="566" w:hanging="283"/>
    </w:pPr>
  </w:style>
  <w:style w:type="table" w:styleId="Tabellenraster">
    <w:name w:val="Table Grid"/>
    <w:basedOn w:val="NormaleTabelle"/>
    <w:uiPriority w:val="99"/>
    <w:rsid w:val="00973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973CB3"/>
    <w:pPr>
      <w:tabs>
        <w:tab w:val="center" w:pos="4536"/>
        <w:tab w:val="right" w:pos="9072"/>
      </w:tabs>
    </w:pPr>
  </w:style>
  <w:style w:type="character" w:customStyle="1" w:styleId="KopfzeileZchn">
    <w:name w:val="Kopfzeile Zchn"/>
    <w:basedOn w:val="Absatz-Standardschriftart"/>
    <w:link w:val="Kopfzeile"/>
    <w:uiPriority w:val="99"/>
    <w:semiHidden/>
    <w:rsid w:val="008F2AFF"/>
    <w:rPr>
      <w:sz w:val="24"/>
      <w:szCs w:val="24"/>
    </w:rPr>
  </w:style>
  <w:style w:type="paragraph" w:styleId="Fuzeile">
    <w:name w:val="footer"/>
    <w:basedOn w:val="Standard"/>
    <w:link w:val="FuzeileZchn"/>
    <w:uiPriority w:val="99"/>
    <w:rsid w:val="00973CB3"/>
    <w:pPr>
      <w:tabs>
        <w:tab w:val="center" w:pos="4536"/>
        <w:tab w:val="right" w:pos="9072"/>
      </w:tabs>
    </w:pPr>
  </w:style>
  <w:style w:type="character" w:customStyle="1" w:styleId="FuzeileZchn">
    <w:name w:val="Fußzeile Zchn"/>
    <w:basedOn w:val="Absatz-Standardschriftart"/>
    <w:link w:val="Fuzeile"/>
    <w:uiPriority w:val="99"/>
    <w:semiHidden/>
    <w:rsid w:val="008F2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Bitte verwenden Sie dieses Formular für die Angaben bzw</vt:lpstr>
    </vt:vector>
  </TitlesOfParts>
  <Company>BfArM</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verwenden Sie dieses Formular für die Angaben bzw</dc:title>
  <dc:creator>Sudhop</dc:creator>
  <cp:lastModifiedBy>Sudhop, Thomas</cp:lastModifiedBy>
  <cp:revision>4</cp:revision>
  <dcterms:created xsi:type="dcterms:W3CDTF">2013-09-23T08:22:00Z</dcterms:created>
  <dcterms:modified xsi:type="dcterms:W3CDTF">2013-09-23T09:26:00Z</dcterms:modified>
</cp:coreProperties>
</file>